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shd w:val="clear" w:fill="FFFFFF"/>
        <w:ind w:left="0" w:right="4960" w:hanging="0"/>
        <w:jc w:val="both"/>
        <w:rPr>
          <w:b/>
          <w:b/>
          <w:lang w:val="uk-UA"/>
        </w:rPr>
      </w:pPr>
      <w:r>
        <w:rPr>
          <w:b/>
          <w:lang w:val="uk-UA"/>
        </w:rPr>
        <w:t>Про затвердження гр. Двигуну Ю. І.  проекту землеустрою щодо відведення земельної ділянки та передачі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w:t>
      </w:r>
    </w:p>
    <w:p>
      <w:pPr>
        <w:pStyle w:val="Normal"/>
        <w:shd w:val="clear" w:fill="FFFFFF"/>
        <w:rPr>
          <w:lang w:val="uk-UA"/>
        </w:rPr>
      </w:pPr>
      <w:r>
        <w:rPr>
          <w:lang w:val="uk-UA"/>
        </w:rPr>
      </w:r>
    </w:p>
    <w:p>
      <w:pPr>
        <w:pStyle w:val="Normal"/>
        <w:shd w:val="clear" w:fill="FFFFFF"/>
        <w:ind w:left="0" w:right="0" w:firstLine="708"/>
        <w:jc w:val="both"/>
        <w:rPr/>
      </w:pPr>
      <w:r>
        <w:rPr>
          <w:lang w:val="uk-UA"/>
        </w:rPr>
        <w:t xml:space="preserve">Розглянувши заяву гр. Двигуна Юрія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про затвердження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на території Зміївської міської ради, враховуючи наданий проект землеустрою щодо відведення земельної ділянки, виконаний ФОП Жалковська Олена Олександрівна, витяг з Державного земельного кадастру про земельну ділянку № НВ-3223801662021 від 10.09.2021 року, виданий відділом у Макарівському районі  Головного управління Держгеокадастру у Київській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12,22,33,81,118,121,122,125,126,186 Земельного Кодексу України,ст.25 Закону України «Про землеустрій», ст. 26 п.34 Закону України «Про місцеве самоврядування» Зміївська міська рада</w:t>
      </w:r>
    </w:p>
    <w:p>
      <w:pPr>
        <w:pStyle w:val="Normal"/>
        <w:shd w:val="clear" w:fill="FFFFFF"/>
        <w:rPr>
          <w:b/>
          <w:b/>
          <w:lang w:val="uk-UA"/>
        </w:rPr>
      </w:pPr>
      <w:r>
        <w:rPr>
          <w:b/>
          <w:lang w:val="uk-UA"/>
        </w:rPr>
        <w:t>ВИРІШИЛА:</w:t>
      </w:r>
    </w:p>
    <w:p>
      <w:pPr>
        <w:pStyle w:val="Normal"/>
        <w:shd w:val="clear" w:fill="FFFFFF"/>
        <w:ind w:left="0" w:right="0" w:firstLine="708"/>
        <w:jc w:val="both"/>
        <w:rPr>
          <w:lang w:val="uk-UA"/>
        </w:rPr>
      </w:pPr>
      <w:r>
        <w:rPr>
          <w:lang w:val="uk-UA"/>
        </w:rPr>
        <w:t>1.Затвердити  проект землеустрою щодо відведення земельної ділянки за рахунок земель комунальної  власності сільськогосподарського призначення (код згідно з КВЦПЗ-01.17) з подальшою передачею у власність гр. Двигуну Юрію Івановичу для ведення особистого селянського господарства ( землі сільськогосподарського призначення, код згідно з КВЦПЗ -01.03)   за межами населених пунктів на території Зміївської міської ради  Чугуївського району  Харківської області.</w:t>
      </w:r>
    </w:p>
    <w:p>
      <w:pPr>
        <w:pStyle w:val="Normal"/>
        <w:shd w:val="clear" w:fill="FFFFFF"/>
        <w:ind w:left="0" w:right="0" w:firstLine="708"/>
        <w:jc w:val="both"/>
        <w:rPr/>
      </w:pPr>
      <w:r>
        <w:rPr>
          <w:lang w:val="uk-UA"/>
        </w:rPr>
        <w:t xml:space="preserve">2.Передати гр. Двигуну Юрію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в приватну власність із земель сільськогосподарського призначення комунальної власності  Зміївської міської ради земельну ділянку,  кадастровий номер: 6321781000:01:000:0040, площею 1.5741 га (сільськогосподарські землі-1,5741 га, у тому числі рілля - 1.5741 га) для ведення особистого селянського господарства, що розташована за межами населених пунктів на території Зміївської міської ради Чугуївського району Харківської області.</w:t>
      </w:r>
    </w:p>
    <w:p>
      <w:pPr>
        <w:pStyle w:val="Normal"/>
        <w:shd w:val="clear" w:fill="FFFFFF"/>
        <w:ind w:left="0" w:right="0" w:firstLine="708"/>
        <w:jc w:val="both"/>
        <w:rPr/>
      </w:pPr>
      <w:r>
        <w:rPr>
          <w:lang w:val="uk-UA"/>
        </w:rPr>
        <w:t xml:space="preserve">3.На земельній ділянці кадастровий номер </w:t>
      </w:r>
      <w:r>
        <w:rPr/>
        <w:t>632178100</w:t>
      </w:r>
      <w:r>
        <w:rPr>
          <w:lang w:val="uk-UA"/>
        </w:rPr>
        <w:t>0</w:t>
      </w:r>
      <w:r>
        <w:rPr/>
        <w:t>:0</w:t>
      </w:r>
      <w:r>
        <w:rPr>
          <w:lang w:val="uk-UA"/>
        </w:rPr>
        <w:t>1</w:t>
      </w:r>
      <w:r>
        <w:rPr/>
        <w:t>:00</w:t>
      </w:r>
      <w:r>
        <w:rPr>
          <w:lang w:val="uk-UA"/>
        </w:rPr>
        <w:t>0</w:t>
      </w:r>
      <w:r>
        <w:rPr/>
        <w:t>:00</w:t>
      </w:r>
      <w:r>
        <w:rPr>
          <w:lang w:val="uk-UA"/>
        </w:rPr>
        <w:t>40,</w:t>
      </w:r>
      <w:r>
        <w:rPr/>
        <w:t xml:space="preserve"> </w:t>
      </w:r>
      <w:r>
        <w:rPr>
          <w:lang w:val="uk-UA"/>
        </w:rPr>
        <w:t>що передається у власність згідно Порядку ведення Державного земельного кадастру ,затвердженого постановою Кабінету Міністрів України від 17.10.2012 №1051 обмеження у використанні земельної ділянки , не зареєстровано .</w:t>
      </w:r>
    </w:p>
    <w:p>
      <w:pPr>
        <w:pStyle w:val="Normal"/>
        <w:shd w:val="clear" w:fill="FFFFFF"/>
        <w:ind w:left="0" w:right="0" w:firstLine="708"/>
        <w:jc w:val="both"/>
        <w:rPr>
          <w:lang w:val="uk-UA"/>
        </w:rPr>
      </w:pPr>
      <w:r>
        <w:rPr>
          <w:lang w:val="uk-UA"/>
        </w:rPr>
        <w:t>4.Рекомендувати  гр. Двигуну Ю.І.  зареєструвати право власності на земельну ділянку в Державному реєстрі речових прав на нерухоме майно. Використовувати земельну ділянку за призначенням згідно вимог Земельного кодексу України,своєчасно сплачувати Земельний податок.</w:t>
      </w:r>
    </w:p>
    <w:p>
      <w:pPr>
        <w:pStyle w:val="Normal"/>
        <w:shd w:val="clear" w:fill="FFFFFF"/>
        <w:ind w:left="0" w:right="0" w:firstLine="708"/>
        <w:jc w:val="both"/>
        <w:rPr>
          <w:lang w:val="uk-UA"/>
        </w:rPr>
      </w:pPr>
      <w:r>
        <w:rPr>
          <w:lang w:val="uk-UA"/>
        </w:rPr>
        <w:t>5.Гр. Двигуну Ю.І. здійснювати заходи щодо охорони родючості грунтів, передбачені статтею 37 Закону «Про охорону Земель».</w:t>
      </w:r>
    </w:p>
    <w:p>
      <w:pPr>
        <w:pStyle w:val="Normal"/>
        <w:keepNext/>
        <w:widowControl w:val="false"/>
        <w:shd w:val="clear" w:color="auto" w:fill="FFFFFF"/>
        <w:tabs>
          <w:tab w:val="left" w:pos="3000" w:leader="none"/>
          <w:tab w:val="left" w:pos="4479" w:leader="none"/>
        </w:tabs>
        <w:suppressAutoHyphens w:val="true"/>
        <w:bidi w:val="0"/>
        <w:ind w:left="0" w:right="0" w:firstLine="708"/>
        <w:jc w:val="both"/>
        <w:textAlignment w:val="baseline"/>
        <w:rPr/>
      </w:pPr>
      <w:r>
        <w:rPr>
          <w:rStyle w:val="11"/>
          <w:rFonts w:eastAsia="Times New Roman" w:cs="Times New Roman"/>
          <w:b w:val="false"/>
          <w:bCs w:val="false"/>
          <w:iCs/>
          <w:color w:val="000000"/>
          <w:highlight w:val="white"/>
          <w:lang w:val="uk-UA" w:bidi="ar-SA"/>
        </w:rPr>
        <w:t>6.Копію даного рішення направити в ГУ ДПС у Харківській області.</w:t>
      </w:r>
    </w:p>
    <w:p>
      <w:pPr>
        <w:pStyle w:val="Normal"/>
        <w:widowControl w:val="false"/>
        <w:shd w:val="clear" w:color="auto" w:fill="FFFFFF"/>
        <w:suppressAutoHyphens w:val="true"/>
        <w:bidi w:val="0"/>
        <w:ind w:left="0" w:right="0" w:firstLine="567"/>
        <w:jc w:val="both"/>
        <w:textAlignment w:val="baseline"/>
        <w:rPr>
          <w:rStyle w:val="11"/>
          <w:rFonts w:eastAsia="Times New Roman" w:cs="Times New Roman"/>
          <w:b w:val="false"/>
          <w:b w:val="false"/>
          <w:bCs w:val="false"/>
          <w:iCs/>
          <w:color w:val="000000"/>
          <w:highlight w:val="white"/>
          <w:lang w:bidi="ar-SA"/>
        </w:rPr>
      </w:pPr>
      <w:r>
        <w:rPr>
          <w:rFonts w:eastAsia="Times New Roman" w:cs="Times New Roman"/>
          <w:b w:val="false"/>
          <w:bCs w:val="false"/>
          <w:iCs/>
          <w:color w:val="000000"/>
          <w:highlight w:val="white"/>
          <w:lang w:bidi="ar-SA"/>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7</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1091</TotalTime>
  <Application>LibreOffice/5.1.6.2$Linux_X86_64 LibreOffice_project/10m0$Build-2</Application>
  <Pages>2</Pages>
  <Words>417</Words>
  <Characters>3013</Characters>
  <CharactersWithSpaces>3602</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2021-10-01T09:24:08Z</cp:lastPrinted>
  <dcterms:modified xsi:type="dcterms:W3CDTF">2021-10-06T10:57:16Z</dcterms:modified>
  <cp:revision>145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